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#416 (a2_b1)</w:t>
      </w:r>
    </w:p>
    <w:p>
      <w:r>
        <w:t xml:space="preserve">Prompt: </w:t>
      </w:r>
    </w:p>
    <w:p>
      <w:r>
        <w:t>--------------------</w:t>
      </w:r>
    </w:p>
    <w:p>
      <w:r>
        <w:t>Many people are changing how they travel by using electric cars instead of cars that use fuel. In my opinion, I strongly agree with agreeing with the statement. This essay will provide two reasons supporting my idea.</w:t>
        <w:br/>
        <w:br/>
        <w:t>Electric cars are better for the environment. In other words, they do not put bad smoke into the air in daily life for many people. For example, a car using gas makes pollution in cities in daily life for many people. As a result, the air becomes dirty, and people can breathe better in daily life. This shows that electric cars help keep our air clean.</w:t>
        <w:br/>
        <w:br/>
        <w:t>Electric cars are also more convenient for daily life. This is because they can be charged at home or at work in daily life for many people. For example, a person can charge their car when they sleep in daily life for many people. As a result, they always have power when they need to drive in daily life. This supports the view that electric cars are very useful.</w:t>
        <w:br/>
        <w:br/>
        <w:t>In conclusion, I strongly agree that electric cars will replace fuel-powered cars. Electric cars are better for the environment, and they are also more convenient for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