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#416 (c1)</w:t>
      </w:r>
    </w:p>
    <w:p>
      <w:r>
        <w:t xml:space="preserve">Prompt: </w:t>
      </w:r>
    </w:p>
    <w:p>
      <w:r>
        <w:t>--------------------</w:t>
      </w:r>
    </w:p>
    <w:p>
      <w:r>
        <w:t>The debate surrounding the future of personal transportation often centers on whether electric vehicles will entirely supersede traditional fuel-powered automobiles. In my opinion, I strongly agree with agreeing with the statement. This essay will provide two reasons supporting my idea.</w:t>
        <w:br/>
        <w:br/>
        <w:t>Electric vehicles offer substantial environmental benefits compared to internal combustion engines. In other words, they significantly reduce the harmful emissions associated with gasoline consumption. For instance, major metropolitan areas are implementing zones that restrict high-polluting vehicles, promoting cleaner alternatives. As a result, urban air quality improves markedly, leading to better public health outcomes. Hence, it becomes evident that the environmental advantages of electric cars are undeniable.</w:t>
        <w:br/>
        <w:br/>
        <w:t>Furthermore, the technological advancements supporting electric mobility make them increasingly viable for mass adoption. This is primarily due to the fact that battery technology continues to improve, increasing range and reducing charging times. This can be exemplified by the fact that many manufacturers are now offering models with ranges exceeding three hundred miles on a single charge. The outcome is that consumer range anxiety diminishes, making long-distance travel much more convenient. This clearly aligns with the view that electric vehicles are ready to replace fuel-powered cars.</w:t>
        <w:br/>
        <w:br/>
        <w:t>In conclusion, I strongly agree that electric vehicles will completely replace fuel-powered cars. The environmental benefits of electric cars, coupled with the continuous improvements in battery technology, solidify this transition.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