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#417 (a2_b1)</w:t>
      </w:r>
    </w:p>
    <w:p>
      <w:r>
        <w:t xml:space="preserve">Prompt: </w:t>
      </w:r>
    </w:p>
    <w:p>
      <w:r>
        <w:t>--------------------</w:t>
      </w:r>
    </w:p>
    <w:p>
      <w:r>
        <w:t>The use of smart computers and robots changes how people do their work. In my opinion, I strongly agree with agree. This essay will provide two reasons supporting my idea.</w:t>
        <w:br/>
        <w:br/>
        <w:t>These machines can take over many simple tasks that people do every day. In other words, many jobs that need simple actions can be done by machines in daily life in daily life today today. For example, a computer can sort many items much faster than a person can in daily life in daily life today today. As a result, many workers might lose their current jobs. This shows that machines make some people jobless.</w:t>
        <w:br/>
        <w:br/>
        <w:t>Another reason is that these new tools make some jobs unnecessary. This is because the technology helps companies run things in a much simpler way in daily life in daily life today today. For example, a robot can build a car part all day without stopping in daily life in daily life in daily life. As a result, fewer people are needed to build those parts in daily life. This supports the view that machines reduce the need for human labor.</w:t>
        <w:br/>
        <w:br/>
        <w:t>In conclusion, I strongly agree with agree. This is clear from machines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