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#417 (c1)</w:t>
      </w:r>
    </w:p>
    <w:p>
      <w:r>
        <w:t xml:space="preserve">Prompt: </w:t>
      </w:r>
    </w:p>
    <w:p>
      <w:r>
        <w:t>--------------------</w:t>
      </w:r>
    </w:p>
    <w:p>
      <w:r>
        <w:t>The increasing integration of artificial intelligence into various sectors raises significant questions regarding the future stability of human employment. In my opinion, I strongly agree with agree. This essay will provide two reasons supporting my idea.</w:t>
        <w:br/>
        <w:br/>
        <w:t>AI automation poses a substantial threat to traditional job roles across numerous industries. In other words, routine and predictable tasks are increasingly being handled by sophisticated algorithms and machines. For instance, data entry and basic customer service functions are now frequently managed by chatbots and automated systems. As a result, large segments of the workforce may find their established skills becoming obsolete. Hence, it becomes evident that widespread job displacement is a serious concern for the labor market.</w:t>
        <w:br/>
        <w:br/>
        <w:t>Furthermore, the rapid advancement of AI necessitates a fundamental restructuring of the existing labor force. This is primarily due to the fact that many current job descriptions rely on repetitive cognitive processes that AI excels at replicating. This can be exemplified by the fact that manufacturing assembly lines are being equipped with advanced robotic arms, reducing the need for human labor. The outcome is that workers must acquire entirely new skillsets to remain economically viable. This clearly aligns with the view that AI technology will fundamentally disrupt employment patterns.</w:t>
        <w:br/>
        <w:br/>
        <w:t>In conclusion, I strongly agree with agree. This is clear from automation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