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#419 (c1)</w:t>
      </w:r>
    </w:p>
    <w:p>
      <w:r>
        <w:t xml:space="preserve">Prompt: </w:t>
      </w:r>
    </w:p>
    <w:p>
      <w:r>
        <w:t>--------------------</w:t>
      </w:r>
    </w:p>
    <w:p>
      <w:r>
        <w:t>The proliferation of online content on social media platforms has raised significant concerns regarding the necessity of stricter oversight. In my opinion, I strongly agree with agree. This essay will provide two reasons supporting my idea.</w:t>
        <w:br/>
        <w:br/>
        <w:t>Platforms must implement rigorous content moderation to safeguard users from harmful material. In other words, the current lack of centralized control allows dangerous narratives to proliferate unchecked. For instance, groups promoting extremist ideologies often use coded language to evade detection. As a result, vulnerable individuals can be radicalized by exposure to such unchecked material. Hence, it becomes evident that proactive regulation is essential for maintaining a safe digital environment.</w:t>
        <w:br/>
        <w:br/>
        <w:t>Platforms must also take greater responsibility for the spread of misinformation. This is primarily due to the fact that the rapid dissemination of unverified claims can destabilize public discourse. This can be exemplified by the fact that fake news surrounding public health issues caused widespread panic. The outcome is that public trust in legitimate institutions diminishes significantly when misinformation is rampant. This clearly aligns with the view that platform accountability is paramount for societal stability.</w:t>
        <w:br/>
        <w:br/>
        <w:t>In conclusion, I strongly agree that social media platforms must regulate online content more strictly. Implementing rigorous content moderation and ensuring platform accountability are crucial steps toward fostering a safer and more reliable digital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