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#420 (a2_b1)</w:t>
      </w:r>
    </w:p>
    <w:p>
      <w:r>
        <w:t xml:space="preserve">Prompt: </w:t>
      </w:r>
    </w:p>
    <w:p>
      <w:r>
        <w:t>--------------------</w:t>
      </w:r>
    </w:p>
    <w:p>
      <w:r>
        <w:t>Living in a city place can be better than living in the countryside. In my opinion, I strongly agree with agreeing with the statement. This essay will provide two reasons supporting my idea.</w:t>
        <w:br/>
        <w:br/>
        <w:t>City life offers many chances for people to find jobs. In other words, cities have many businesses and many places to work in daily life for many people. For example, a person can find a job in a big shop or a big office in daily life. As a result, people do not need to travel far to find work in daily life. This shows that city life helps people find good jobs.</w:t>
        <w:br/>
        <w:br/>
        <w:t>City life also gives people easy access to shops and services. This is because cities build many shops and many public facilities in daily life. For example, a person can walk to a big school or a big hospital in daily life. As a result, daily life is very easy and convenient for everyone in daily life. This supports the view that city life is very convenient.</w:t>
        <w:br/>
        <w:br/>
        <w:t>In conclusion, I strongly agree that city life is better than country life. The many job opportunities and the easy access to shops make city life a better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