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#420 (b2)</w:t>
      </w:r>
    </w:p>
    <w:p>
      <w:r>
        <w:t xml:space="preserve">Prompt: </w:t>
      </w:r>
    </w:p>
    <w:p>
      <w:r>
        <w:t>--------------------</w:t>
      </w:r>
    </w:p>
    <w:p>
      <w:r>
        <w:t>The question of whether city life or country life offers a better way to live is a common discussion. In my opinion, I strongly agree with agreeing with the statement. This essay will provide two reasons supporting my idea.</w:t>
        <w:br/>
        <w:br/>
        <w:t>Urban living provides many benefits that improve daily life. In other words, city areas have many facilities and job opportunities. For instance, a person can find many different shops and schools near their home. As a result, people do not need to travel far for basic needs. Hence, it becomes evident that city life offers great convenience.</w:t>
        <w:br/>
        <w:br/>
        <w:t>Another reason is that city life offers better connectivity and social life. This is primarily due to the fact that cities have good public transport and many people live close together. This can be exemplified by the fact that a person can take a bus to many different parts of the city. The outcome is that people can meet many friends and join many activities. This clearly aligns with the view that urban areas improve social connections.</w:t>
        <w:br/>
        <w:br/>
        <w:t>In conclusion, I strongly agree that urban living is better than rural living. The convenience of city facilities and the strong social connections found in urban areas make city life superior.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