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#421 (b2)</w:t>
      </w:r>
    </w:p>
    <w:p>
      <w:r>
        <w:t xml:space="preserve">Prompt: </w:t>
      </w:r>
    </w:p>
    <w:p>
      <w:r>
        <w:t>--------------------</w:t>
      </w:r>
    </w:p>
    <w:p>
      <w:r>
        <w:t>Globalization means that the world is becoming more connected, which affects local cultures greatly. In my opinion, I strongly agree with agree. This essay will provide two reasons supporting my idea.</w:t>
        <w:br/>
        <w:br/>
        <w:t>One clear advantage is that globalization helps local cultures share their unique traditions with the world. In other words, people can now learn about different ways of life from far away in everyday life. For instance, a small village can sell its traditional crafts in a big online market. As a result, more people buy these items, and the local people earn better money. Hence, it becomes evident that global trade helps keep local traditions alive and strong.</w:t>
        <w:br/>
        <w:br/>
        <w:t>Another reason is that global connections bring new ideas and resources to local communities. This is primarily due to the fact that people can access knowledge and materials from many different places. This can be exemplified by the fact that a local school can use online courses from famous universities. The outcome is that students learn modern skills alongside their local knowledge. This clearly aligns with the view that global ties help local cultures grow and adapt.</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