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#421 (b2)</w:t>
      </w:r>
    </w:p>
    <w:p>
      <w:r>
        <w:t xml:space="preserve">Prompt: </w:t>
      </w:r>
    </w:p>
    <w:p>
      <w:r>
        <w:t>--------------------</w:t>
      </w:r>
    </w:p>
    <w:p>
      <w:r>
        <w:t>Globalization refers to the increasing connection between local communities and the wider world. In my opinion, I strongly disagree with disagree. This essay will provide two reasons supporting my idea.</w:t>
        <w:br/>
        <w:br/>
        <w:t>Globalization does not harm local cultures; instead, it helps them grow. In other words, One clear advantage is that global contact gives local traditions new life. For instance, A practical example is when local craftspeople can sell their goods in online global markets. As a result, This result supports the view that more people buy these unique items, which helps keep the skills alive. Hence, it becomes evident that This means that global trade supports local arts and crafts.</w:t>
        <w:br/>
        <w:br/>
        <w:t>Local cultures benefit from global interaction; this is primarily due to the exchange of ideas. This is primarily due to the fact that Another reason is that local cooking styles adopt new ingredients from other countries. This can be exemplified by the fact that A practical example is the mixing of old and new food ways, making the culture richer. The outcome is that people learn to mix these styles, which increases cultural variety. This clearly aligns with the view that global contact increases cultural variety.</w:t>
        <w:br/>
        <w:br/>
        <w:t>In conclusion, I strongly disagree with disagree. This is clear from globalization and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