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#422 (b2)</w:t>
      </w:r>
    </w:p>
    <w:p>
      <w:r>
        <w:t xml:space="preserve">Prompt: </w:t>
      </w:r>
    </w:p>
    <w:p>
      <w:r>
        <w:t>--------------------</w:t>
      </w:r>
    </w:p>
    <w:p>
      <w:r>
        <w:t>Many people discuss whether playing video games can help improve a person's thinking skills. In my opinion, I strongly agree with agreeing with the statement. This essay will provide two reasons supporting my idea.</w:t>
        <w:br/>
        <w:br/>
        <w:t>Video games can help people improve their problem-solving abilities. In other words, these games require players to think through complex situations in everyday life. For instance, a strategy game might ask players to manage resources and plan moves in everyday life. As a result, players learn how to make decisions under pressure in everyday life. Hence, it becomes evident that playing games builds critical thinking skills.</w:t>
        <w:br/>
        <w:br/>
        <w:t>Video games also help people improve their focus and memory. This is primarily due to the fact that good games keep players engaged for long periods in everyday life. This can be exemplified by the fact that fast-paced action games require quick attention to details in everyday life. The outcome is that players become better at paying attention to small details. This clearly aligns with the view that video games boost concentration.</w:t>
        <w:br/>
        <w:br/>
        <w:t>In conclusion, I strongly agree that video games have a positive impact on cognitive skills. These games help build critical thinking skills, and they also boost concentration and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