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#422 (c1)</w:t>
      </w:r>
    </w:p>
    <w:p>
      <w:r>
        <w:t xml:space="preserve">Prompt: </w:t>
      </w:r>
    </w:p>
    <w:p>
      <w:r>
        <w:t>--------------------</w:t>
      </w:r>
    </w:p>
    <w:p>
      <w:r>
        <w:t>The discussion surrounding the influence of video games on cognitive skills is quite prevalent in modern discourse. In my opinion, I strongly disagree with disagree. This essay will provide two reasons supporting my idea.</w:t>
        <w:br/>
        <w:br/>
        <w:t>Video games do not inherently enhance a person's cognitive abilities. In other words, the perceived benefits often overlook the necessity of structured learning in everyday life in everyday life in everyday life. For instance, many casual games involve repetitive actions, which do not challenge complex thought processes. As a result, players might develop a false sense of intellectual improvement. Hence, it becomes evident that mere entertainment is insufficient for genuine mental stimulation.</w:t>
        <w:br/>
        <w:br/>
        <w:t>Furthermore, excessive gaming can negatively impact critical thinking and focus. This is primarily due to the fact that the fast pace of digital entertainment can diminish attention spans in everyday life in everyday life in everyday life. This can be exemplified by the fact that prolonged exposure to rapid stimuli makes sustained concentration difficult. The outcome is that individuals may struggle to maintain focus on academic tasks. This clearly aligns with the view that gaming is a distraction, not an educational tool.</w:t>
        <w:br/>
        <w:br/>
        <w:t>In conclusion, I strongly disagree with disagree. This is clear from video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