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#423 (a2_b1)</w:t>
      </w:r>
    </w:p>
    <w:p>
      <w:r>
        <w:t xml:space="preserve">Prompt: </w:t>
      </w:r>
    </w:p>
    <w:p>
      <w:r>
        <w:t>--------------------</w:t>
      </w:r>
    </w:p>
    <w:p>
      <w:r>
        <w:t>It is important to keep old languages alive for people around the world. In my opinion, I strongly agree with agreeing with the statement. This essay will provide two reasons supporting my idea.</w:t>
        <w:br/>
        <w:br/>
        <w:t>Local languages hold important knowledge about a community's life. In other words, these languages teach us about the local environment and history in daily life. For example, some words describe plants or animals that people no longer see in daily life. As a result, we learn more about the natural world and how people lived long ago in daily life. This shows that keeping these languages alive helps us understand the past.</w:t>
        <w:br/>
        <w:br/>
        <w:t>Language helps people feel connected to their family and group. This is because language is a main part of a person's identity and culture in daily life. For example, children learn their family's language from their parents in daily life. As a result, they feel strong belonging and know who they are. This supports the view that language helps people feel connected to their group.</w:t>
        <w:br/>
        <w:br/>
        <w:t>In conclusion, I strongly agree that keeping old languages alive is very important. Local languages give us knowledge about the past, and language helps people feel connected to their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