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#423 (a2_b1)</w:t>
      </w:r>
    </w:p>
    <w:p>
      <w:r>
        <w:t xml:space="preserve">Prompt: </w:t>
      </w:r>
    </w:p>
    <w:p>
      <w:r>
        <w:t>--------------------</w:t>
      </w:r>
    </w:p>
    <w:p>
      <w:r>
        <w:t>Many people talk to people using different languages every day. In my opinion, I strongly disagree with disagreeing with the statement. This essay will provide two reasons supporting my idea.</w:t>
        <w:br/>
        <w:br/>
        <w:t>Focusing on old words is not always important for people. In other words, people can still communicate well without many local languages in daily life. For example, people can use simple, common words to talk to people from many places in daily life. As a result, the main goal is good talking, not having many old words. This shows that simple communication is more important than having many different languages.</w:t>
        <w:br/>
        <w:br/>
        <w:t>Another reason is that people should focus on modern life. This is because spending time on old words takes time away from other important things in daily life. For example, people need to learn about jobs or school subjects in daily life. As a result, time is better spent on learning useful, current skills. This supports the view that modern learning is more useful than keeping old words.</w:t>
        <w:br/>
        <w:br/>
        <w:t>In conclusion, I strongly disagree with the idea that we must keep all old words. People can communicate well using simple words, and focusing on modern life is more useful for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