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(b2)</w:t>
      </w:r>
    </w:p>
    <w:p>
      <w:r>
        <w:t xml:space="preserve">Prompt: </w:t>
      </w:r>
    </w:p>
    <w:p>
      <w:r>
        <w:t>--------------------</w:t>
      </w:r>
    </w:p>
    <w:p>
      <w:r>
        <w:t>The issue of endangered languages raises important questions about how we should protect unique forms of human communication. In my opinion, I strongly agree with agreeing with the statement. This essay will provide two reasons supporting my idea.</w:t>
        <w:br/>
        <w:br/>
        <w:t>Preserving endangered languages is vital because they hold unique knowledge about the world. In other words, these languages often contain specific terms for local plants and animals that modern science does not know. For instance, many indigenous groups have specific words for different types of rainfall or medicinal herbs. As a result, losing the language means losing the knowledge attached to those words. Hence, it becomes evident that language preservation helps keep valuable traditional knowledge alive.</w:t>
        <w:br/>
        <w:br/>
        <w:t>Furthermore, protecting these languages is important for maintaining a community's sense of self. This is primarily due to the fact that language is deeply connected to a group's history and identity. This can be exemplified by the fact that a community's stories and songs are often only understood in their native tongue. The outcome is that when the language fades, the community's connection to its past weakens. This clearly aligns with the view that language preservation supports cultural identity.</w:t>
        <w:br/>
        <w:br/>
        <w:t>In conclusion, I strongly agree that preserving endangered languages is necessary. We must protect the unique knowledge contained within these languages, and we must also support the cultural identity that these languages represent.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