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#423 (c1)</w:t>
      </w:r>
    </w:p>
    <w:p>
      <w:r>
        <w:t xml:space="preserve">Prompt: </w:t>
      </w:r>
    </w:p>
    <w:p>
      <w:r>
        <w:t>--------------------</w:t>
      </w:r>
    </w:p>
    <w:p>
      <w:r>
        <w:t>The issue of endangered languages raises important questions regarding cultural survival and human heritage. In my opinion, I strongly agree with agreeing with the statement. This essay will provide two reasons supporting my idea.</w:t>
        <w:br/>
        <w:br/>
        <w:t>Preserving endangered languages is crucial because they serve as vital repositories of unique human knowledge. In other words, these languages encapsulate the distinct ways of thinking and viewing the world of their speakers. For instance, indigenous languages often contain specialized vocabulary for local flora and fauna, reflecting deep ecological understanding. As a result, the loss of a language means the permanent disappearance of invaluable environmental knowledge. Hence, it becomes evident that language preservation is synonymous with safeguarding ecological wisdom.</w:t>
        <w:br/>
        <w:br/>
        <w:t>Furthermore, maintaining linguistic diversity is essential for the cultural identity of communities. This is primarily due to the fact that language is intrinsically linked to a group's history and collective memory. This can be exemplified by the fact that many oral traditions and historical narratives are only fully accessible through the original language. The outcome is that the erosion of the language leads to a profound disconnection from cultural roots. This clearly aligns with the view that language preservation is fundamental to maintaining community cohesion.</w:t>
        <w:br/>
        <w:br/>
        <w:t>In conclusion, I strongly agree that preserving endangered languages is necessary. Efforts to maintain linguistic diversity are vital, just as safeguarding ecological wisdom is paramount for humanity's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