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#424 (b2)</w:t>
      </w:r>
    </w:p>
    <w:p>
      <w:r>
        <w:t xml:space="preserve">Prompt: </w:t>
      </w:r>
    </w:p>
    <w:p>
      <w:r>
        <w:t>--------------------</w:t>
      </w:r>
    </w:p>
    <w:p>
      <w:r>
        <w:t>The question of whether physical books will eventually become obsolete is a topic of much discussion today. In my opinion, I strongly agree with agree. This essay will provide two reasons supporting my idea.</w:t>
        <w:br/>
        <w:br/>
        <w:t>Physical books are becoming less popular because digital formats offer many advantages. In other words, e-books and tablets make reading much more convenient for people in everyday life in everyday life. For instance, a student can carry hundreds of books in a single lightweight bag. As a result, people do not need to store many heavy books at home. Hence, it becomes evident that the portability of digital books is a major factor.</w:t>
        <w:br/>
        <w:br/>
        <w:t>Another reason is the ease of access that digital books provide. This is primarily due to the fact that digital libraries allow instant downloading of any book in everyday life. This can be exemplified by the fact that a person can access a rare book from another country immediately. The outcome is that people do not have to wait for physical copies to arrive in the mail. This clearly aligns with the view that digital access is superior to physical ownership.</w:t>
        <w:br/>
        <w:br/>
        <w:t>In conclusion, I strongly agree with agree. This is clear from physical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