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#424 (c1)</w:t>
      </w:r>
    </w:p>
    <w:p>
      <w:r>
        <w:t xml:space="preserve">Prompt: </w:t>
      </w:r>
    </w:p>
    <w:p>
      <w:r>
        <w:t>--------------------</w:t>
      </w:r>
    </w:p>
    <w:p>
      <w:r>
        <w:t>The question of whether physical books will eventually become obsolete due to technological advancements is a subject of considerable debate. In my opinion, I strongly agree with agree. This essay will provide two reasons supporting my idea.</w:t>
        <w:br/>
        <w:br/>
        <w:t>The increasing convenience and portability of digital formats pose a significant challenge to the print medium. In other words, electronic devices offer immediate access to vast libraries of texts. For instance, an e-reader can store thousands of titles, something impossible for a physical bookshelf. As a result, readers may prioritize the ease of digital consumption over the tactile experience of paper. Hence, it becomes evident that the inherent advantages of digital storage diminish the necessity of physical books.</w:t>
        <w:br/>
        <w:br/>
        <w:t>Another reason is the accessibility and low cost associated with digital publishing platforms. This is primarily due to the fact that digital content can be distributed globally at minimal expense. This can be exemplified by the fact that academic journals and popular novels are available instantly online. The outcome is that educational institutions and individual consumers can acquire knowledge without significant financial outlay. This clearly aligns with the view that digital alternatives are superior to the traditional book format.</w:t>
        <w:br/>
        <w:br/>
        <w:t>In conclusion, I strongly agree with agree. This is clear from increasing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