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#427 (a2_b1)</w:t>
      </w:r>
    </w:p>
    <w:p>
      <w:r>
        <w:t xml:space="preserve">Prompt: </w:t>
      </w:r>
    </w:p>
    <w:p>
      <w:r>
        <w:t>--------------------</w:t>
      </w:r>
    </w:p>
    <w:p>
      <w:r>
        <w:t>Going to a different country can help people see the world in a new way. In my opinion, I strongly agree with agree. This essay will provide two reasons supporting my idea.</w:t>
        <w:br/>
        <w:br/>
        <w:t>International travel helps people learn about different cultures. In other words, people meet many new ways of life in daily life in daily life in daily life in daily life. For example, a person can visit a country with different food and clothes in daily life in daily life in daily life. As a result, they learn that life is not the same everywhere. This shows that travel opens up a person's mind.</w:t>
        <w:br/>
        <w:br/>
        <w:t>Travel also helps people understand other kinds of people. This is because people meet many different kinds of people from many places in daily life in daily life in daily life. For example, a student can talk with people who speak a foreign language in daily life in daily life in daily life. As a result, they learn to be more patient and kind in daily life. This supports the view that travel builds understanding.</w:t>
        <w:br/>
        <w:br/>
        <w:t>In conclusion, I strongly agree that international travel helps people learn about different cultures and understand other kinds of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