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#428 (a2_b1)</w:t>
      </w:r>
    </w:p>
    <w:p>
      <w:r>
        <w:t xml:space="preserve">Prompt: </w:t>
      </w:r>
    </w:p>
    <w:p>
      <w:r>
        <w:t>--------------------</w:t>
      </w:r>
    </w:p>
    <w:p>
      <w:r>
        <w:t>Many people buy things using the internet, and some think this will replace going to physical shops. In my opinion, I strongly disagree with disagree. This essay will provide two reasons supporting my idea.</w:t>
        <w:br/>
        <w:br/>
        <w:t>Online shopping is not going to replace traditional shops. In other words, people still like the feeling of seeing goods in person in daily life in daily life. For example, when buying clothes, customers want to try them on to check the fit. As a result, they cannot buy everything they want just by looking at pictures. This shows that the physical shop experience is still very important for many people.</w:t>
        <w:br/>
        <w:br/>
        <w:t>Local shops will continue to be important places to buy things. This is because people enjoy talking to shop workers and getting advice in daily life. For example, a local bakery offers fresh bread and talks to its regular customers. As a result, the community feels connected to the shop, which is a good thing. This supports the view that local shops offer more than just goods.</w:t>
        <w:br/>
        <w:br/>
        <w:t>In conclusion, I strongly disagree that online shopping will replace traditional shops. People still value the physical shop experience for goods, and local shops provide a strong community connection.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