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#428 (b2)</w:t>
      </w:r>
    </w:p>
    <w:p>
      <w:r>
        <w:t xml:space="preserve">Prompt: </w:t>
      </w:r>
    </w:p>
    <w:p>
      <w:r>
        <w:t>--------------------</w:t>
      </w:r>
    </w:p>
    <w:p>
      <w:r>
        <w:t>The rise of e-commerce has led many people to question if online shopping will replace physical, traditional stores. In my opinion, I strongly disagree with disagree. This essay will provide two reasons supporting my idea.</w:t>
        <w:br/>
        <w:br/>
        <w:t>Online shopping offers great convenience for buying goods. In other words, customers can shop for items at any time of day, without leaving their homes. For instance, a person needing a specific book can order it late at night. As a result, they do not have to travel to a physical store or wait until the next day. Hence, it becomes evident that local shops still offer a unique shopping experience that online platforms cannot match.</w:t>
        <w:br/>
        <w:br/>
        <w:t>Traditional stores provide a better shopping experience for many people. This is primarily due to the fact that people enjoy seeing and touching items before they buy them. This can be exemplified by the fact that clothing requires trying on to ensure a good fit. The outcome is that the immediate feedback and physical interaction are important parts of the purchase process. This clearly aligns with the view that physical stores remain necessary for certain types of purchases.</w:t>
        <w:br/>
        <w:br/>
        <w:t>In conclusion, I strongly disagree that online shopping will replace traditional shopping. Both the convenience of online shopping and the unique experience of local shops are important for consumer spending.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