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#428 (c1)</w:t>
      </w:r>
    </w:p>
    <w:p>
      <w:r>
        <w:t xml:space="preserve">Prompt: </w:t>
      </w:r>
    </w:p>
    <w:p>
      <w:r>
        <w:t>--------------------</w:t>
      </w:r>
    </w:p>
    <w:p>
      <w:r>
        <w:t>The increasing prevalence of digital platforms has fundamentally altered the landscape of retail, prompting discussion about the future of physical stores. In my opinion, I strongly agree with agree. This essay will provide two reasons supporting my idea.</w:t>
        <w:br/>
        <w:br/>
        <w:t>Online shopping offers unparalleled convenience for consumers today. In other words, consumers can access a vast selection of goods from the comfort of their homes. For instance, a student living in a rural area can purchase specialized academic equipment without traveling to a major city. As a result, geographical limitations on consumer choice are significantly diminished. Hence, it becomes evident that e-commerce provides a substantial alternative to traditional shopping experiences.</w:t>
        <w:br/>
        <w:br/>
        <w:t>The sheer breadth of product availability is another compelling factor supporting this shift. This is primarily due to the fact that online marketplaces aggregate inventory from countless sellers globally. This can be exemplified by the fact that a single website allows a buyer to compare prices for electronics from multiple international brands. The outcome is that consumers benefit from greater price transparency and a wider array of options. This clearly aligns with the view that online platforms are superior to local shops.</w:t>
        <w:br/>
        <w:br/>
        <w:t>In conclusion, I strongly agree with agree. This is clear from online and sheer.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