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#429 (c1)</w:t>
      </w:r>
    </w:p>
    <w:p>
      <w:r>
        <w:t xml:space="preserve">Prompt: </w:t>
      </w:r>
    </w:p>
    <w:p>
      <w:r>
        <w:t>--------------------</w:t>
      </w:r>
    </w:p>
    <w:p>
      <w:r>
        <w:t>The role of public transportation in shaping the growth and functionality of modern cities is a subject of considerable debate. In my opinion, I strongly agree with agree. This essay will provide two reasons supporting my idea.</w:t>
        <w:br/>
        <w:br/>
        <w:t>Public transportation is fundamental to fostering sustainable urban development. In other words, it provides reliable and efficient means for large numbers of people to move across a metropolitan area. For instance, a comprehensive bus network connecting residential areas to commercial centers reduces the need for private vehicles. As a result, traffic congestion decreases, allowing for better air quality and smoother daily commutes. Hence, it becomes evident that robust public transit is crucial for maintaining a healthy urban environment.</w:t>
        <w:br/>
        <w:br/>
        <w:t>Furthermore, public transit enhances socioeconomic equity within a community. This is primarily due to the fact that it offers affordable mobility options to all income brackets. This can be exemplified by the fact that a subway system allows low-income workers to access employment opportunities far from their homes. The outcome is that economic disparity is mitigated, fostering a more inclusive and cohesive society. This clearly aligns with the view that public transportation is a key driver of social development.</w:t>
        <w:br/>
        <w:br/>
        <w:t>In conclusion, I strongly agree with agree. This is clear from public and furthermore.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