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#431 (c1)</w:t>
      </w:r>
    </w:p>
    <w:p>
      <w:r>
        <w:t xml:space="preserve">Prompt: </w:t>
      </w:r>
    </w:p>
    <w:p>
      <w:r>
        <w:t>--------------------</w:t>
      </w:r>
    </w:p>
    <w:p>
      <w:r>
        <w:t>There is a significant and demonstrable connection between engaging in physical exercise and maintaining optimal mental health. In my opinion, I strongly agree with agree. This essay will provide two reasons supporting my idea.</w:t>
        <w:br/>
        <w:br/>
        <w:t>Physical activity provides substantial benefits for emotional stability. In other words, routine movement helps regulate the body's natural chemical messengers in everyday life in everyday life. For instance, engaging in brisk walking for thirty minutes can trigger the release of endorphins. As a result, individuals often report a noticeable reduction in feelings of anxiety and stress. Hence, it becomes evident that exercise serves as a powerful mood booster.</w:t>
        <w:br/>
        <w:br/>
        <w:t>Physical exercise also enhances cognitive function. This is primarily due to the fact that increased blood flow reaches the brain, nourishing its tissues in everyday life. This can be exemplified by the fact that athletes who regularly train show improved memory retention. The outcome is that their ability to concentrate on complex tasks is significantly enhanced. This clearly aligns with the view that physical fitness supports mental acuity.</w:t>
        <w:br/>
        <w:br/>
        <w:t>In conclusion, I strongly agree that physical exercise and mental health are deeply linked. Maintaining a regular routine of physical activity helps boost emotional stability, while also supporting mental acuity.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