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#432 (a2_b1)</w:t>
      </w:r>
    </w:p>
    <w:p>
      <w:r>
        <w:t xml:space="preserve">Prompt: </w:t>
      </w:r>
    </w:p>
    <w:p>
      <w:r>
        <w:t>--------------------</w:t>
      </w:r>
    </w:p>
    <w:p>
      <w:r>
        <w:t>People must take action to help the Earth with changes in the weather. In my opinion, I strongly agree with agree. This essay will provide two reasons supporting my idea.</w:t>
        <w:br/>
        <w:br/>
        <w:t>Governments must help people protect the planet from warming. In other words, they must make rules to limit pollution in daily life in daily life in daily life in daily life. For example, they can make cars use less fuel in daily life in daily life in daily life in daily life today. As a result, the air will become cleaner for everyone in daily life. This shows that government rules are important for a healthy Earth.</w:t>
        <w:br/>
        <w:br/>
        <w:t>Individuals must take steps to help the Earth with changes in the weather. This is because small actions by many people make a big difference in daily life in daily life in daily life today. For example, people can use less electricity at home in daily life in daily life in daily life in daily life today. As a result, the amount of waste energy going into the air will drop. This supports the view that personal actions are very helpful.</w:t>
        <w:br/>
        <w:br/>
        <w:t>In conclusion, I strongly agree with agree. This is clear from governments and individuals.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