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#435 (a2_b1)</w:t>
      </w:r>
    </w:p>
    <w:p>
      <w:r>
        <w:t xml:space="preserve">Prompt: </w:t>
      </w:r>
    </w:p>
    <w:p>
      <w:r>
        <w:t>--------------------</w:t>
      </w:r>
    </w:p>
    <w:p>
      <w:r>
        <w:t>Living in a way that helps the planet is a big goal for many people. In my opinion, I strongly agree with agreeing with the statement. This essay will provide two reasons supporting my idea.</w:t>
        <w:br/>
        <w:br/>
        <w:t>Every person can make changes to live better with the Earth. In other words, small actions from many people make a big difference in daily life. For example, people can choose to walk to the shop instead of using a car in daily life. As a result, they use less fuel and keep the air clean in daily life. This shows that simple changes help the environment.</w:t>
        <w:br/>
        <w:br/>
        <w:t>Another reason is that simple living does not need much money. This is because people can learn to use what they already have at home in daily life. For example, they can fix old clothes instead of buying new ones in daily life. As a result, they save money and reduce the amount of rubbish in daily life. This supports the view that everyone can live simply.</w:t>
        <w:br/>
        <w:br/>
        <w:t>In conclusion, I strongly agree that everyone can live in a way that helps the planet. Making simple changes and learning to use what we already have are ways to achieve this goal.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