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#438 (a2_b1)</w:t>
      </w:r>
    </w:p>
    <w:p>
      <w:r>
        <w:t xml:space="preserve">Prompt: </w:t>
      </w:r>
    </w:p>
    <w:p>
      <w:r>
        <w:t>--------------------</w:t>
      </w:r>
    </w:p>
    <w:p>
      <w:r>
        <w:t>Some people think that paying attention to the present moment can make life much better. In my opinion, I strongly disagree with disagree. This essay will provide two reasons supporting my idea.</w:t>
        <w:br/>
        <w:br/>
        <w:t>One clear advantage is that these methods do not solve big life problems. In other words, they only help people feel calm for a short time in daily life in daily life in daily life. For example, a person might feel calm after a short period in daily life in daily life in daily life today today. As a result, they return to their normal stressful life. This shows that the help is not lasting.</w:t>
        <w:br/>
        <w:br/>
        <w:t>Another reason is that these activities take too much time from daily life. This is because people have many things to do every day in daily life in daily life in daily life today today. For example, a student must study for many hours in daily life in daily life in daily life. As a result, they do not have time for long periods of quiet time. This supports the view that time is more important than these practices.</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