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#438 (b2)</w:t>
      </w:r>
    </w:p>
    <w:p>
      <w:r>
        <w:t xml:space="preserve">Prompt: </w:t>
      </w:r>
    </w:p>
    <w:p>
      <w:r>
        <w:t>--------------------</w:t>
      </w:r>
    </w:p>
    <w:p>
      <w:r>
        <w:t>Some people believe that practices like mindfulness and meditation can greatly improve a person's quality of life. In my opinion, I strongly disagree with disagree. This essay will provide two reasons supporting my idea.</w:t>
        <w:br/>
        <w:br/>
        <w:t>Mindfulness practices do not offer enough benefits to change a person's life quality. In other words, these techniques only help people feel temporarily calm. For instance, a student might feel better after a short meditation session. As a result, this feeling of calm quickly fades when the person returns to their normal life. Hence, it becomes evident that these methods are not a long-term solution for poor well-being.</w:t>
        <w:br/>
        <w:br/>
        <w:t>Mindfulness techniques do not provide the necessary support for true mental health improvement. This is primarily due to the fact that they do not teach people how to manage real-life stress. This can be exemplified by the fact that a person facing job loss needs more than just quiet time. The outcome is that they still need practical skills for coping with major life changes. This clearly aligns with the view that other methods are needed for better mental well-being.</w:t>
        <w:br/>
        <w:br/>
        <w:t>In conclusion, I strongly disagree that mindfulness and meditation can significantly improve quality of life. While mindfulness practices might offer temporary calm, other methods are needed for better mental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