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 (a2_b1)</w:t>
      </w:r>
    </w:p>
    <w:p>
      <w:r>
        <w:t xml:space="preserve">Prompt: </w:t>
      </w:r>
    </w:p>
    <w:p>
      <w:r>
        <w:t>--------------------</w:t>
      </w:r>
    </w:p>
    <w:p>
      <w:r>
        <w:t>The question is whether parents should be held legally responsible for what their children do. In my opinion, I strongly agree with agree. This essay will provide two reasons supporting my idea.</w:t>
        <w:br/>
        <w:br/>
        <w:t>Parents should be held legally responsible for their children's actions. In other words, parents must guide their kids to act well in daily life in daily life in daily life today today. For example, if a child damages property, the parents might pay for the repair in daily life in daily life today. As a result, parents will try harder to teach good behavior at home. This shows that parents must watch their children's actions.</w:t>
        <w:br/>
        <w:br/>
        <w:t>Another reason is that parents help shape a child's character. This is because parents teach rules and good habits every day in daily life in daily life in daily life today today. For example, if a child is rude at school, the parents might talk to the teacher in daily life in daily life. As a result, the parents will pay more attention to the child's manners. This supports the view that parents are responsible for their child's upbringing.</w:t>
        <w:br/>
        <w:br/>
        <w:t>In conclusion, I strongly agree with agree. This is clear from parents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