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#442 (b2)</w:t>
      </w:r>
    </w:p>
    <w:p>
      <w:r>
        <w:t xml:space="preserve">Prompt: </w:t>
      </w:r>
    </w:p>
    <w:p>
      <w:r>
        <w:t>--------------------</w:t>
      </w:r>
    </w:p>
    <w:p>
      <w:r>
        <w:t>Some people worry that the use of digital technology is causing human empathy to decrease. In my opinion, I strongly disagree with disagreeing with the statement. This essay will provide two reasons supporting my idea.</w:t>
        <w:br/>
        <w:br/>
        <w:t>Digital platforms actually help people connect with others in new ways. In other words, people can share their feelings and experiences with a wide group of friends. For instance, online support groups allow people to talk about difficult times and receive comfort. As a result, individuals feel less alone and gain a sense of community. Hence, it becomes evident that technology can build strong emotional connection.</w:t>
        <w:br/>
        <w:br/>
        <w:t>Another reason is that online tools provide chances for people to practice understanding others. This is primarily due to the fact that people can read different viewpoints and learn about cultures far away. This can be exemplified by the fact that virtual reality programs let users experience life in different places. The outcome is that users develop a broader perspective and feel more understanding of others. This clearly aligns with the view that digital tools boost empathy.</w:t>
        <w:br/>
        <w:br/>
        <w:t>In conclusion, I strongly disagree that human empathy is declining in the digital age. Technology helps people build strong emotional connection, and it also provides chances for people to practice understanding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