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#443 (a2_b1)</w:t>
      </w:r>
    </w:p>
    <w:p>
      <w:r>
        <w:t xml:space="preserve">Prompt: </w:t>
      </w:r>
    </w:p>
    <w:p>
      <w:r>
        <w:t>--------------------</w:t>
      </w:r>
    </w:p>
    <w:p>
      <w:r>
        <w:t>Many people spend time on hobbies and fun activities. In my opinion, I strongly disagree with disagreeing with the statement. This essay will provide two reasons supporting my idea.</w:t>
        <w:br/>
        <w:br/>
        <w:t>These activities do not help people improve their lives. In other words, they only give people a break from work in daily life for many people. For example, a person who likes to play games does not learn a new job skill in daily life. As a result, this time does not help them get a better job in daily life. This shows that hobbies are not useful for personal improvement.</w:t>
        <w:br/>
        <w:br/>
        <w:t>Hobbies and fun activities do not teach people important life lessons. This is because people can learn these things in school or at work in daily life for many people. For example, a person learns about money management in a class in daily life. As a result, the knowledge helps them in their daily life in daily life. This supports the view that formal learning is better for personal improvement.</w:t>
        <w:br/>
        <w:br/>
        <w:t>In conclusion, I strongly disagree with the idea that hobbies help people improve their lives. Hobbies only give people a break from work, and formal learning is better for personal improvement.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