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#445 (b2)</w:t>
      </w:r>
    </w:p>
    <w:p>
      <w:r>
        <w:t xml:space="preserve">Prompt: </w:t>
      </w:r>
    </w:p>
    <w:p>
      <w:r>
        <w:t>--------------------</w:t>
      </w:r>
    </w:p>
    <w:p>
      <w:r>
        <w:t>International travel has become much more affordable and simple to arrange than in the past. In my opinion, I strongly positive with the advantages outweigh the disadvantages. This essay will provide two reasons supporting my idea.</w:t>
        <w:br/>
        <w:br/>
        <w:t>On the one hand, the convenience of modern travel greatly benefits people. In other words, booking flights and hotels is now very easy for everyone. For instance, online platforms allow people to compare prices from many different companies. As a result, travelers save time and money when planning their trips. Hence, it becomes evident that international travel is very convenient for most people.</w:t>
        <w:br/>
        <w:br/>
        <w:t>On the other hand, there are some disadvantages to international travel. This is primarily due to the fact that it can have a negative effect on local communities. This can be exemplified by the fact that large groups of tourists sometimes damage natural sites. The outcome is that local people feel that their way of life is being changed by the rush of visitors. This clearly aligns with the view that travel can cause problems for local life.</w:t>
        <w:br/>
        <w:br/>
        <w:t>In conclusion, I strongly positive with the advantages outweigh the disadvantages. This is because modern travel offers significant convenience for people, while simultaneously presenting challenges regarding the preservation of local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