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#448 (b2)</w:t>
      </w:r>
    </w:p>
    <w:p>
      <w:r>
        <w:t xml:space="preserve">Prompt: </w:t>
      </w:r>
    </w:p>
    <w:p>
      <w:r>
        <w:t>--------------------</w:t>
      </w:r>
    </w:p>
    <w:p>
      <w:r>
        <w:t>It is important to consider how ethical rules should guide scientific research. In my opinion, I strongly agree with agree. This essay will provide two reasons supporting my idea.</w:t>
        <w:br/>
        <w:br/>
        <w:t>Ethical considerations must guide scientific research to protect people from harm. In other words, scientists must think about the good and bad outcomes of their work in everyday life in everyday life in everyday life in everyday life. For instance, studies on genetics need careful review to prevent misuse of information. As a result, the potential risks to human safety are greatly reduced. Hence, it becomes evident that ethical oversight is necessary for all scientific work.</w:t>
        <w:br/>
        <w:br/>
        <w:t>Another reason is that ethics ensure accountability within the scientific community. This is primarily due to the fact that research involves powerful tools that can change lives in everyday life in everyday life in everyday life in everyday life. This can be exemplified by the fact that medical trials require strict ethical rules for participants. The outcome is that the rights of the people involved are always respected. This clearly aligns with the view that ethical guidelines maintain trust in science.</w:t>
        <w:br/>
        <w:br/>
        <w:t>In conclusion, I strongly agree with agree. This is clear from ethical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