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#448 (c1)</w:t>
      </w:r>
    </w:p>
    <w:p>
      <w:r>
        <w:t xml:space="preserve">Prompt: </w:t>
      </w:r>
    </w:p>
    <w:p>
      <w:r>
        <w:t>--------------------</w:t>
      </w:r>
    </w:p>
    <w:p>
      <w:r>
        <w:t>The integration of ethical considerations into scientific research is a matter of considerable global debate. In my opinion, I strongly agree with agree. This essay will provide two reasons supporting my idea.</w:t>
        <w:br/>
        <w:br/>
        <w:t>Ethical guidelines are essential for maintaining public trust in scientific endeavors. In other words, research must prioritize the well-being of participants above all else in everyday life. For instance, clinical trials require rigorous informed consent procedures to protect human subjects. As a result, the potential for exploitation is significantly minimized, ensuring participant autonomy. Hence, it becomes evident that ethical oversight is crucial for responsible scientific practice.</w:t>
        <w:br/>
        <w:br/>
        <w:t>Scientific research inherently carries the potential for unintended societal consequences. This is primarily due to the fact that powerful technologies can be misused by malicious actors. This can be exemplified by the fact that advanced genetic editing tools could be used to create biological weapons. The outcome is that international regulatory bodies must establish strict accountability measures to prevent misuse. This clearly aligns with the view that ethical frameworks must guide all scientific progress.</w:t>
        <w:br/>
        <w:br/>
        <w:t>In conclusion, I strongly agree that ethical considerations must guide scientific research. Maintaining public trust through ethical oversight and establishing accountability for potential harm are paramount for advancing science responsibly.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