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#448 (c1)</w:t>
      </w:r>
    </w:p>
    <w:p>
      <w:r>
        <w:t xml:space="preserve">Prompt: </w:t>
      </w:r>
    </w:p>
    <w:p>
      <w:r>
        <w:t>--------------------</w:t>
      </w:r>
    </w:p>
    <w:p>
      <w:r>
        <w:t>The extent to which ethical considerations should guide scientific research remains a subject of considerable academic debate. In my opinion, I strongly disagree with disagree. This essay will provide two reasons supporting my idea.</w:t>
        <w:br/>
        <w:br/>
        <w:t>Scientific inquiry should maintain a degree of autonomy to pursue knowledge without excessive moral constraint. In other words, overly strict ethical guidelines risk stifling genuine intellectual curiosity and groundbreaking discoveries. For instance, researchers might hesitate to investigate certain biological mechanisms, fearing potential ethical backlash. As a result, the pace of scientific advancement could slow considerably, limiting humanity's access to vital medical breakthroughs. Hence, it becomes evident that excessive oversight impedes the core mission of scientific exploration.</w:t>
        <w:br/>
        <w:br/>
        <w:t>Furthermore, imposing comprehensive ethical frameworks can create bureaucratic hurdles that impede necessary research progress. This is primarily due to the fact that the process of obtaining approval for studies is often lengthy and prohibitively complex. This can be exemplified by the fact that preliminary research into novel energy sources requires multiple layers of institutional review board approval. The outcome is that promising technologies remain confined to the theoretical stage, delaying their practical application for the public good. This clearly aligns with the view that scientific progress requires operational freedom.</w:t>
        <w:br/>
        <w:br/>
        <w:t>In conclusion, I strongly disagree with disagree. This is clear from scientific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