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#449 (b2)</w:t>
      </w:r>
    </w:p>
    <w:p>
      <w:r>
        <w:t xml:space="preserve">Prompt: </w:t>
      </w:r>
    </w:p>
    <w:p>
      <w:r>
        <w:t>--------------------</w:t>
      </w:r>
    </w:p>
    <w:p>
      <w:r>
        <w:t>The question of whether cultural exchange programs can truly promote global peace and understanding is a complex one. In my opinion, I strongly disagree with disagreeing with the statement. This essay will provide two reasons supporting my idea.</w:t>
        <w:br/>
        <w:br/>
        <w:t>These programs do not guarantee peace or understanding between nations. In other words, participants often face strong national biases that they bring with them. For instance, students may only interact with people who share their own political views, limiting their exposure. As a result, they might misunderstand the deeper issues facing the host country. Hence, it becomes evident that these exchanges can reinforce existing divisions rather than solve them.</w:t>
        <w:br/>
        <w:br/>
        <w:t>The focus on tourism and profit often overshadows any real effort toward peace. This is primarily due to the fact that the industry prioritizes spending money over deep cultural learning. This can be exemplified by the fact that many exchanges become simple tourist trips, focusing on sights rather than local life. The outcome is that participants only see the surface level of a culture, missing the complexity of daily life. This clearly aligns with the view that economic interests take precedence over genuine global understanding.</w:t>
        <w:br/>
        <w:br/>
        <w:t>In conclusion, I strongly disagree that cultural exchange programs promote global peace and understanding. These programs often reinforce national biases, and the focus on tourism overshadows genuine cultural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