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#44 (a2_b1)</w:t>
      </w:r>
    </w:p>
    <w:p>
      <w:r>
        <w:t xml:space="preserve">Prompt: </w:t>
      </w:r>
    </w:p>
    <w:p>
      <w:r>
        <w:t>--------------------</w:t>
      </w:r>
    </w:p>
    <w:p>
      <w:r>
        <w:t>Moving to large cities can change people's lives a lot. In my opinion, I strongly agree with the view that people moving from rural areas to big cities is a good development. This essay will provide two reasons supporting my idea.</w:t>
        <w:br/>
        <w:br/>
        <w:t>On the one hand, big cities offer many job chances for people. In other words, people can find work in many different areas in daily life. For example, a person who likes art can work in a gallery in daily life. As a result, they can earn good money and live better in daily life. This shows that cities help people find better jobs.</w:t>
        <w:br/>
        <w:br/>
        <w:t>On the other hand, moving to a big city has some problems. This is because the cost of living is very high in daily life. For example, rent for a small house is much more expensive in daily life. As a result, people must spend most of their money on housing in daily life. This supports the view that big cities have a high cost of living.</w:t>
        <w:br/>
        <w:br/>
        <w:t>In conclusion, I strongly agree that moving to big cities is good. Cities give better job chances, but people must also deal with the high cost of living.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