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#451 (b2)</w:t>
      </w:r>
    </w:p>
    <w:p>
      <w:r>
        <w:t xml:space="preserve">Prompt: </w:t>
      </w:r>
    </w:p>
    <w:p>
      <w:r>
        <w:t>--------------------</w:t>
      </w:r>
    </w:p>
    <w:p>
      <w:r>
        <w:t>The idea of making rules for space travel is a complex and often debated topic. In my opinion, I strongly disagree with disagree. This essay will provide two reasons supporting my idea.</w:t>
        <w:br/>
        <w:br/>
        <w:t>Space exploration is already very advanced, and current international agreements are enough to manage activities. In other words, Existing treaties already cover issues like space debris and safety protocols. For instance, A practical example is that current rules already deal with things like space junk and safety procedures. As a result, This means that making too many new rules could make missions too hard and expensive. Hence, it becomes evident that This result supports the view that current rules are enough for safe space travel.</w:t>
        <w:br/>
        <w:br/>
        <w:t>The private sector is growing fast in space, and government rules are not needed to guide this growth. This is primarily due to the fact that This is mainly because market forces and industry standards already guide how companies work. This can be exemplified by the fact that A practical example is that commercial space companies follow safety rules set by industry groups. The outcome is that the market itself gives enough structure without needing new laws. This clearly aligns with the view that This clearly supports the view that self-control is better than government control.</w:t>
        <w:br/>
        <w:br/>
        <w:t>In conclusion, I strongly disagree with the necessity of new space laws. Current rules are enough for safe space travel, and the private sector's self-control is enough to guide this growth.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