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#451 (c1)</w:t>
      </w:r>
    </w:p>
    <w:p>
      <w:r>
        <w:t xml:space="preserve">Prompt: </w:t>
      </w:r>
    </w:p>
    <w:p>
      <w:r>
        <w:t>--------------------</w:t>
      </w:r>
    </w:p>
    <w:p>
      <w:r>
        <w:t>The establishment of international regulations for space activities is a complex and highly debated subject. In my opinion, I strongly disagree with disagree. This essay will provide two reasons supporting my idea.</w:t>
        <w:br/>
        <w:br/>
        <w:t>The current global framework for space exploration is largely sufficient without needing extensive new laws. In other words, existing international treaties already provide adequate guidelines for astronaut safety and mission protocols. For instance, the Outer Space Treaty establishes basic principles of non-appropriation, which governs most current activities. As a result, imposing overly strict regulations could stifle innovation and impede crucial scientific progress. Hence, it becomes evident that the current voluntary adherence to established norms is more effective than rigid legal mandates.</w:t>
        <w:br/>
        <w:br/>
        <w:t>Furthermore, the development of space laws could create unnecessary bureaucratic hurdles for scientific endeavors. This is primarily due to the fact that the rapid pace of technological advancement outstrips the slow process of legislative drafting. This can be exemplified by the fact that private companies are developing novel satellite technologies faster than any governing body can regulate them. The outcome is that excessive legal oversight would disproportionately burden smaller, pioneering research groups. This clearly aligns with the view that self-regulation and industry standards are superior to governmental control.</w:t>
        <w:br/>
        <w:br/>
        <w:t>In conclusion, I strongly disagree with disagree. This is clear from current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