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#453 (b2)</w:t>
      </w:r>
    </w:p>
    <w:p>
      <w:r>
        <w:t xml:space="preserve">Prompt: </w:t>
      </w:r>
    </w:p>
    <w:p>
      <w:r>
        <w:t>--------------------</w:t>
      </w:r>
    </w:p>
    <w:p>
      <w:r>
        <w:t>The increasing use of technology in our daily lives has led many people to question our level of dependence on these devices. In my opinion, I strongly agree with agree. This essay will provide two reasons supporting my idea.</w:t>
        <w:br/>
        <w:br/>
        <w:t>One clear advantage is that technology changes how we communicate with others. In other words, people rely on gadgets for almost all their social interaction in everyday life in everyday life. For instance, many friends use social media apps to keep in touch when they are far apart. As a result, face-to-face talking skills might get weaker over time. Hence, it becomes evident that our communication skills are changing because of this reliance.</w:t>
        <w:br/>
        <w:br/>
        <w:t>Another reason is that technology affects our ability to solve problems. This is primarily due to the fact that people often look up answers instead of remembering them in everyday life. This can be exemplified by the fact that students use search engines for simple facts they should know. The outcome is that our natural problem-solving abilities might become less strong. This clearly aligns with the view that our dependence on technology is too great.</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