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#454 (a2_b1)</w:t>
      </w:r>
    </w:p>
    <w:p>
      <w:r>
        <w:t xml:space="preserve">Prompt: </w:t>
      </w:r>
    </w:p>
    <w:p>
      <w:r>
        <w:t>--------------------</w:t>
      </w:r>
    </w:p>
    <w:p>
      <w:r>
        <w:t>Learning two languages is a big topic in today's world. In my opinion, I strongly disagree with disagree. This essay will provide two reasons supporting my idea.</w:t>
        <w:br/>
        <w:br/>
        <w:t>Learning two languages is not always the best idea for students. In other words, focusing too much on language learning can make other school subjects difficult in daily life in daily life today. For example, a student might spend too much time on grammar and less time on math in daily life in daily life. As a result, their grades in science might drop in daily life. This shows that a balanced school program is more important.</w:t>
        <w:br/>
        <w:br/>
        <w:t>Another reason is that students need to focus on important subjects first. This is because learning many languages takes a lot of time and energy in daily life in daily life in daily life. For example, a child must study history and science, not just how to speak two languages in daily life in daily life. As a result, they might not learn enough about their own country's history. This supports the view that a strong base in local studies is better.</w:t>
        <w:br/>
        <w:br/>
        <w:t>In conclusion, I strongly disagree with disagree. This is clear from learning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