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#454 (b2)</w:t>
      </w:r>
    </w:p>
    <w:p>
      <w:r>
        <w:t xml:space="preserve">Prompt: </w:t>
      </w:r>
    </w:p>
    <w:p>
      <w:r>
        <w:t>--------------------</w:t>
      </w:r>
    </w:p>
    <w:p>
      <w:r>
        <w:t>The role of bilingual education is a key topic when considering life in our interconnected world. In my opinion, I strongly agree with agree. This essay will provide two reasons supporting my idea.</w:t>
        <w:br/>
        <w:br/>
        <w:t>Bilingual education gives students many advantages in the job market. In other words, knowing two languages makes people more employable in everyday life in everyday life in everyday life. For instance, a student who speaks both English and Mandarin has more job options. As a result, companies prefer hiring people who can communicate with diverse groups. Hence, it becomes evident that bilingual skills are valuable assets for future careers.</w:t>
        <w:br/>
        <w:br/>
        <w:t>Bilingual education helps people understand different cultures better. This is primarily due to the fact that language is closely linked to culture in everyday life in everyday life in everyday life. This can be exemplified by the fact that learning about Japanese customs helps students understand Japanese culture. The outcome is that students develop a deeper respect for other ways of life. This clearly aligns with the view that bilingualism promotes global understanding.</w:t>
        <w:br/>
        <w:br/>
        <w:t>In conclusion, I strongly agree that bilingual education is necessary. It provides valuable job advantages and helps people achieve a deeper understanding of different cultures.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