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#456 (b2)</w:t>
      </w:r>
    </w:p>
    <w:p>
      <w:r>
        <w:t xml:space="preserve">Prompt: </w:t>
      </w:r>
    </w:p>
    <w:p>
      <w:r>
        <w:t>--------------------</w:t>
      </w:r>
    </w:p>
    <w:p>
      <w:r>
        <w:t>Some people believe that the quick pace of modern life is bad for a person's mental health. In my opinion, I strongly disagree with disagreeing with the statement. This essay will provide two reasons supporting my idea.</w:t>
        <w:br/>
        <w:br/>
        <w:t>Modern life does not automatically harm mental health. In other words, people have many ways to manage their time and stress in everyday life. For instance, many people use hobbies, like gardening or painting, to relax. As a result, these activities help people feel calmer and more balanced. Hence, it becomes evident that people can find ways to maintain good mental well-being.</w:t>
        <w:br/>
        <w:br/>
        <w:t>The availability of support systems helps people cope with a fast pace. This is primarily due to the fact that strong social connections give people emotional support. This can be exemplified by the fact that friends and family can offer help during difficult times. The outcome is that people do not feel alone when facing challenges. This clearly aligns with the view that social support is key to mental wellness.</w:t>
        <w:br/>
        <w:br/>
        <w:t>In conclusion, I strongly disagree that the modern lifestyle is too fast-paced for good mental health. People can manage their time through hobbies, and social support is key to mental wellness.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