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(c1)</w:t>
      </w:r>
    </w:p>
    <w:p>
      <w:r>
        <w:t xml:space="preserve">Prompt: </w:t>
      </w:r>
    </w:p>
    <w:p>
      <w:r>
        <w:t>--------------------</w:t>
      </w:r>
    </w:p>
    <w:p>
      <w:r>
        <w:t>The rapid pace of contemporary life often raises concerns regarding its impact on maintaining good mental health. In my opinion, I strongly agree with agreeing with the statement. This essay will provide two reasons supporting my idea.</w:t>
        <w:br/>
        <w:br/>
        <w:t>The relentless demands of modern life contribute significantly to mental strain. In other words, individuals feel compelled to maintain a constant, high level of activity. For instance, people often work long hours and dedicate time to numerous extracurricular activities. As a result, the constant pressure to achieve success leads to emotional exhaustion. Hence, it becomes evident that this hurried existence compromises overall well-being.</w:t>
        <w:br/>
        <w:br/>
        <w:t>Furthermore, the constant connectivity required by modern society exacerbates mental fatigue. This is primarily due to the fact that people are always reachable through electronic devices. This can be exemplified by the fact that checking emails and social media late at night disrupts natural sleep cycles. The outcome is that individuals struggle to establish boundaries between work and personal time. This clearly aligns with the view that the fast pace negatively affects mental health.</w:t>
        <w:br/>
        <w:br/>
        <w:t>In conclusion, I strongly agree that the fast pace of modern life negatively impacts mental health. The relentless demands of modern life contribute to strain, and the constant connectivity required by modern society exacerbates mental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