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(a2_b1)</w:t>
      </w:r>
    </w:p>
    <w:p>
      <w:r>
        <w:t xml:space="preserve">Prompt: </w:t>
      </w:r>
    </w:p>
    <w:p>
      <w:r>
        <w:t>--------------------</w:t>
      </w:r>
    </w:p>
    <w:p>
      <w:r>
        <w:t>Some people ask if the old way of teaching in a school is outdated. In my opinion, I strongly disagree with disagree. This essay will provide two reasons supporting my idea.</w:t>
        <w:br/>
        <w:br/>
        <w:t>The traditional classroom setting still has many good points. In other words, Teachers can give students a clear structure for their lessons in daily life in daily life in daily life. For example, a history teacher can use a map to show old cities in daily life in daily life in daily life. As a result, students learn about places in a real way in daily life. This shows that the physical classroom is still useful for learning.</w:t>
        <w:br/>
        <w:br/>
        <w:t>Another reason is that the classroom helps build social skills. This is because Students meet their friends and learn to work together in daily life in daily life in daily life today. For example, they can do group work on a project together in daily life in daily life in daily life. As a result, they learn how to talk to people and share ideas. This supports the view that the classroom is important for social life.</w:t>
        <w:br/>
        <w:br/>
        <w:t>In conclusion, I strongly disagree with disagree. This is clear from traditional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