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#458 (a2_b1)</w:t>
      </w:r>
    </w:p>
    <w:p>
      <w:r>
        <w:t xml:space="preserve">Prompt: </w:t>
      </w:r>
    </w:p>
    <w:p>
      <w:r>
        <w:t>--------------------</w:t>
      </w:r>
    </w:p>
    <w:p>
      <w:r>
        <w:t>Many people ask if modified food is safe to eat. In my opinion, I strongly agree with agree. This essay will provide two reasons supporting my idea.</w:t>
        <w:br/>
        <w:br/>
        <w:t>Modified food can help people eat better. In other words, these foods can give us better nutrients in daily life in daily life in daily life in daily life. For example, scientists can make corn that has more vitamins in daily life in daily life in daily life in daily life. As a result, people who eat this corn get better health in daily life in daily life in daily life. This shows that modified food is good for our bodies.</w:t>
        <w:br/>
        <w:br/>
        <w:t>Another reason is that modified food helps farmers grow more food. This is because plants can grow well even in bad soil in daily life in daily life in daily life today today. For example, a modified plant can survive a dry season in daily life in daily life in daily life in daily life. As a result, farmers can grow a bigger amount of food in daily life. This supports the view that modified food helps farming.</w:t>
        <w:br/>
        <w:br/>
        <w:t>In conclusion, I strongly agree with agree. This is clear from modified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