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#458 (a2_b1)</w:t>
      </w:r>
    </w:p>
    <w:p>
      <w:r>
        <w:t xml:space="preserve">Prompt: </w:t>
      </w:r>
    </w:p>
    <w:p>
      <w:r>
        <w:t>--------------------</w:t>
      </w:r>
    </w:p>
    <w:p>
      <w:r>
        <w:t>Many people ask if modified food is safe to eat. In my opinion, I strongly disagree with disagreeing with the statement. This essay will provide two reasons supporting my idea.</w:t>
        <w:br/>
        <w:br/>
        <w:t>These foods can contain ingredients that are bad for people. In other words, the body might not know how to process these new parts in daily life. For example, some people feel sick after eating foods with these new parts in daily life. As a result, they might have stomach problems or skin issues in daily life. This shows that we need more tests before we eat these foods.</w:t>
        <w:br/>
        <w:br/>
        <w:t>These foods might affect the natural balance of our bodies. This is because the plant might not get all the nutrients it needs to grow well in daily life. For example, farming with these foods might hurt the soil or local animals in daily life. As a result, the food we eat might not be as good for us in daily life. This supports the view that we should be careful about these foods.</w:t>
        <w:br/>
        <w:br/>
        <w:t>In conclusion, I strongly disagree that modified food is safe to eat. We must consider the ingredients and the effect on our bodies before we eat these foods.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