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#459 (a2_b1)</w:t>
      </w:r>
    </w:p>
    <w:p>
      <w:r>
        <w:t xml:space="preserve">Prompt: </w:t>
      </w:r>
    </w:p>
    <w:p>
      <w:r>
        <w:t>--------------------</w:t>
      </w:r>
    </w:p>
    <w:p>
      <w:r>
        <w:t>People talk about whether social networks should control false stories. In my opinion, I strongly disagree with disagreeing with the statement. This essay will provide two reasons supporting my idea.</w:t>
        <w:br/>
        <w:br/>
        <w:t>Social platforms should not control all online content. In other words, giving control to a few groups is too much power in daily life. For example, a small group might remove posts about politics, even if they are true in daily life. As a result, people might feel they cannot share their thoughts. This shows that people need to keep control of their own online content.</w:t>
        <w:br/>
        <w:br/>
        <w:t>Controlling online news can hurt people's right to speak. This is because these platforms are meant to connect people, not to act like police in daily life. For example, if a platform stops a person from sharing a story, that person cannot talk to their friends in daily life. As a result, the person feels limited in their daily life. This supports the view that people should manage their own online content.</w:t>
        <w:br/>
        <w:br/>
        <w:t>In conclusion, I strongly disagree with the idea that social networks should control false stories. We must keep people's control of their own online content and let people manage their own online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