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#459 (c1)</w:t>
      </w:r>
    </w:p>
    <w:p>
      <w:r>
        <w:t xml:space="preserve">Prompt: </w:t>
      </w:r>
    </w:p>
    <w:p>
      <w:r>
        <w:t>--------------------</w:t>
      </w:r>
    </w:p>
    <w:p>
      <w:r>
        <w:t>The proliferation of fake news on social networks presents a significant challenge to public discourse and reliable information sharing. In my opinion, I strongly agree with agreeing with the statement. This essay will provide two reasons supporting my idea.</w:t>
        <w:br/>
        <w:br/>
        <w:t>Strict regulation of social platforms is necessary to curb the spread of misinformation. In other words, platforms must take proactive measures to verify the authenticity of shared content. For instance, a fabricated health claim regarding vaccines could rapidly spread, misleading millions of users. As a result, public health initiatives could suffer significant setbacks due to widespread confusion. Hence, it becomes evident that platform accountability is crucial for maintaining community trust.</w:t>
        <w:br/>
        <w:br/>
        <w:t>Furthermore, regulating these networks helps protect democratic processes from manipulation. This is primarily due to the fact that malicious actors exploit the speed of sharing to sow discord. This can be exemplified by the fact that foreign state-sponsored disinformation campaigns target election cycles. The outcome is that democratic institutions face unprecedented challenges to their credibility. This clearly aligns with the view that platform regulation is essential for societal stability.</w:t>
        <w:br/>
        <w:br/>
        <w:t>In conclusion, I strongly agree that social networks must regulate fake news more strictly. Implementing platform accountability and addressing the protection of democratic processes are vital steps toward mitigating the dangers of misinformation.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