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#459 (c1)</w:t>
      </w:r>
    </w:p>
    <w:p>
      <w:r>
        <w:t xml:space="preserve">Prompt: </w:t>
      </w:r>
    </w:p>
    <w:p>
      <w:r>
        <w:t>--------------------</w:t>
      </w:r>
    </w:p>
    <w:p>
      <w:r>
        <w:t>The question of whether social networks should implement stricter regulations on misinformation is a subject of considerable debate. In my opinion, I strongly disagree with disagreeing with the statement. This essay will provide two reasons supporting my idea.</w:t>
        <w:br/>
        <w:br/>
        <w:t>Over-regulating content on social platforms poses a significant threat to fundamental freedoms. In other words, excessive control risks stifling legitimate public discourse and creative expression. For instance, a platform might mistakenly flag political satire as misinformation, thereby censoring harmless speech. As a result, users may self-censor their posts, fearing punitive action from the network. Hence, it becomes evident that excessive regulation undermines the core principle of free expression.</w:t>
        <w:br/>
        <w:br/>
        <w:t>Furthermore, granting platforms excessive regulatory power creates dangerous precedents for censorship. This is primarily due to the fact that defining 'fake news' is inherently subjective and politically charged. This can be exemplified by the fact that different political groups will lobby for regulations that benefit their own narratives. The outcome is that the platforms become tools for suppressing dissent, rather than promoting truth. This clearly aligns with the view that self-governance is superior to governmental oversight.</w:t>
        <w:br/>
        <w:br/>
        <w:t>In conclusion, I strongly disagree that social networks should regulate fake news more strictly. Maintaining freedom of speech and allowing platforms to self-govern are crucial for preserving open discourse and preventing censorship.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