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(a2_b1)</w:t>
      </w:r>
    </w:p>
    <w:p>
      <w:r>
        <w:t xml:space="preserve">Prompt: </w:t>
      </w:r>
    </w:p>
    <w:p>
      <w:r>
        <w:t>--------------------</w:t>
      </w:r>
    </w:p>
    <w:p>
      <w:r>
        <w:t>Many people are moving away from using physical coins and paper money. In my opinion, I strongly agree with agree. This essay will provide two reasons supporting my idea.</w:t>
        <w:br/>
        <w:br/>
        <w:t>One clear advantage is the simple process of making payments. In other words, people do not need to carry much cash when they go out in daily life in daily life today. For example, buying food at a large store is easy with a card in daily life in daily life in daily life. As a result, people save time and avoid carrying heavy bags of money in daily life in daily life. This shows that electronic payment is very convenient for daily life.</w:t>
        <w:br/>
        <w:br/>
        <w:t>Another reason is that digital money helps keep records of spending. This is because all purchases are recorded in a person's bank account in daily life in daily life in daily life today. For example, a shop can track how many items a customer buys in daily life in daily life in daily life. As a result, banks can help people manage their money better. This supports the view that digital payment systems are useful.</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